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jc w:val="center"/>
        <w:rPr>
          <w:rFonts w:hint="eastAsia" w:ascii="黑体" w:hAnsi="黑体" w:eastAsia="黑体" w:cs="黑体"/>
          <w:sz w:val="44"/>
          <w:szCs w:val="52"/>
        </w:rPr>
      </w:pPr>
      <w:r>
        <w:rPr>
          <w:rFonts w:hint="eastAsia" w:ascii="黑体" w:hAnsi="黑体" w:eastAsia="黑体" w:cs="黑体"/>
          <w:sz w:val="44"/>
          <w:szCs w:val="52"/>
        </w:rPr>
        <w:t>舞钢市2022年招才引智招聘高层次人才和优秀人才专业</w:t>
      </w:r>
      <w:r>
        <w:rPr>
          <w:rFonts w:hint="eastAsia" w:ascii="黑体" w:hAnsi="黑体" w:eastAsia="黑体" w:cs="黑体"/>
          <w:sz w:val="44"/>
          <w:szCs w:val="52"/>
          <w:lang w:eastAsia="zh-CN"/>
        </w:rPr>
        <w:t>设置</w:t>
      </w:r>
      <w:r>
        <w:rPr>
          <w:rFonts w:hint="eastAsia" w:ascii="黑体" w:hAnsi="黑体" w:eastAsia="黑体" w:cs="黑体"/>
          <w:sz w:val="44"/>
          <w:szCs w:val="52"/>
        </w:rPr>
        <w:t>指导目录</w:t>
      </w:r>
    </w:p>
    <w:p>
      <w:pPr>
        <w:jc w:val="center"/>
        <w:rPr>
          <w:rFonts w:hint="eastAsia" w:ascii="黑体" w:hAnsi="黑体" w:eastAsia="黑体" w:cs="黑体"/>
          <w:sz w:val="44"/>
          <w:szCs w:val="52"/>
        </w:rPr>
      </w:pP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参考国家高校专业目录，结合单位需要，经研究制定本专业设置指导目录，供考生报名使用。本目录未含有的专业及本专业指导目录由市招才引智工作领导小组办公室负责解释。</w:t>
      </w:r>
    </w:p>
    <w:p>
      <w:pPr>
        <w:keepNext w:val="0"/>
        <w:keepLines w:val="0"/>
        <w:pageBreakBefore w:val="0"/>
        <w:widowControl w:val="0"/>
        <w:numPr>
          <w:ilvl w:val="0"/>
          <w:numId w:val="0"/>
        </w:numPr>
        <w:kinsoku/>
        <w:wordWrap/>
        <w:overflowPunct/>
        <w:topLinePunct w:val="0"/>
        <w:autoSpaceDE/>
        <w:autoSpaceDN/>
        <w:bidi w:val="0"/>
        <w:adjustRightInd/>
        <w:snapToGrid/>
        <w:ind w:left="640" w:hanging="643" w:hanging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一、高层次人才专业设置指导目录</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经济学类：经济学、经济统计学、国民经济管理、资源与</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环境经济学、商务经济学、能源经济、劳动经济学、经济工</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程、数字经济、财政学、税收学、政治经济学、西方经济学、</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世界经济、区域经济学、金融学、产业经济学、国际贸易学</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城市建设类：建筑学、城乡规划、城市设计、建筑设计、</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建筑技术科学、土木工程、给排水工程、建筑环境与能源应</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用、</w:t>
      </w:r>
      <w:r>
        <w:rPr>
          <w:rFonts w:hint="eastAsia" w:ascii="仿宋_GB2312" w:hAnsi="仿宋_GB2312" w:eastAsia="仿宋_GB2312" w:cs="仿宋_GB2312"/>
          <w:b w:val="0"/>
          <w:bCs w:val="0"/>
          <w:sz w:val="32"/>
          <w:szCs w:val="32"/>
          <w:lang w:val="en-US" w:eastAsia="zh-CN"/>
        </w:rPr>
        <w:t>道路桥梁与渡河工程、园林风景、环境设计、工程造价、</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水利工程、城市规划设计、建筑与土木工程、结构工程、市</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政工程</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highlight w:val="none"/>
          <w:lang w:val="en-US" w:eastAsia="zh-CN"/>
        </w:rPr>
        <w:t>计算机类：计</w:t>
      </w:r>
      <w:r>
        <w:rPr>
          <w:rFonts w:hint="eastAsia" w:ascii="仿宋_GB2312" w:hAnsi="仿宋_GB2312" w:eastAsia="仿宋_GB2312" w:cs="仿宋_GB2312"/>
          <w:b w:val="0"/>
          <w:bCs w:val="0"/>
          <w:sz w:val="32"/>
          <w:szCs w:val="32"/>
          <w:lang w:val="en-US" w:eastAsia="zh-CN"/>
        </w:rPr>
        <w:t>算机应用、计算机科学与技术、计算机信息、</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计算机器件及设备、软件工程、网络工程、电子信息科学与</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技术、电子信息工程、信息资源管理、信息管理与信息系统、</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信息安全与管理、软件技术、信息技术、信息安全、计算机</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系统结构、计算机软件与理论</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highlight w:val="none"/>
          <w:lang w:val="en-US" w:eastAsia="zh-CN"/>
        </w:rPr>
        <w:t>文化旅游类：</w:t>
      </w:r>
      <w:r>
        <w:rPr>
          <w:rFonts w:hint="eastAsia" w:ascii="仿宋_GB2312" w:hAnsi="仿宋_GB2312" w:eastAsia="仿宋_GB2312" w:cs="仿宋_GB2312"/>
          <w:b w:val="0"/>
          <w:bCs w:val="0"/>
          <w:sz w:val="32"/>
          <w:szCs w:val="32"/>
          <w:lang w:val="en-US" w:eastAsia="zh-CN"/>
        </w:rPr>
        <w:t>旅游管理、文化产业管理、会展经济与管理、</w:t>
      </w:r>
    </w:p>
    <w:p>
      <w:pPr>
        <w:keepNext w:val="0"/>
        <w:keepLines w:val="0"/>
        <w:pageBreakBefore w:val="0"/>
        <w:widowControl w:val="0"/>
        <w:numPr>
          <w:ilvl w:val="0"/>
          <w:numId w:val="0"/>
        </w:numPr>
        <w:kinsoku/>
        <w:wordWrap/>
        <w:overflowPunct/>
        <w:topLinePunct w:val="0"/>
        <w:autoSpaceDE/>
        <w:autoSpaceDN/>
        <w:bidi w:val="0"/>
        <w:adjustRightInd/>
        <w:snapToGrid/>
        <w:ind w:left="640" w:hanging="640" w:hanging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旅游管理与服务教育</w:t>
      </w:r>
    </w:p>
    <w:p>
      <w:pPr>
        <w:keepNext w:val="0"/>
        <w:keepLines w:val="0"/>
        <w:pageBreakBefore w:val="0"/>
        <w:widowControl w:val="0"/>
        <w:numPr>
          <w:ilvl w:val="0"/>
          <w:numId w:val="0"/>
        </w:numPr>
        <w:kinsoku/>
        <w:wordWrap/>
        <w:overflowPunct/>
        <w:topLinePunct w:val="0"/>
        <w:autoSpaceDE/>
        <w:autoSpaceDN/>
        <w:bidi w:val="0"/>
        <w:adjustRightInd/>
        <w:snapToGrid/>
        <w:ind w:left="0"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农业科学类：农林经济管理、农村区域发展、动物科学、经济动物学、动物医学、动物药学、动植物检疫、实验动物学、中兽医学、动物遗传育种与繁殖、动物营养与饲料科学、特种经济动物饲养、基础兽医学、预防兽医学、临床兽医学、农学、园艺、植物保护、植物科学与技术、种子科学与工程、设施农业科学与工程、茶学、应用生物科学、农艺教育、园艺教育、智慧农业、菌物科学与工程、农药化肥、作物栽培学与耕作学、作物遗传育种、果树学、蔬菜学、土壤学、植物营养学、植物病理学、农业昆虫与害虫防治、农药学、食品科学与工程、食品质量与安全、粮食工程、酿酒工程、葡萄与葡萄酒工程、食品安全与检测、白酒酿造工程、粮食油脂及植物蛋白工程</w:t>
      </w:r>
    </w:p>
    <w:p>
      <w:pPr>
        <w:keepNext w:val="0"/>
        <w:keepLines w:val="0"/>
        <w:pageBreakBefore w:val="0"/>
        <w:widowControl w:val="0"/>
        <w:numPr>
          <w:ilvl w:val="0"/>
          <w:numId w:val="0"/>
        </w:numPr>
        <w:kinsoku/>
        <w:wordWrap/>
        <w:overflowPunct/>
        <w:topLinePunct w:val="0"/>
        <w:autoSpaceDE/>
        <w:autoSpaceDN/>
        <w:bidi w:val="0"/>
        <w:adjustRightInd/>
        <w:snapToGrid/>
        <w:ind w:left="0"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6.安全科学与工程类：安全工程、应急技术与管理、职业卫生工程</w:t>
      </w:r>
    </w:p>
    <w:p>
      <w:pPr>
        <w:keepNext w:val="0"/>
        <w:keepLines w:val="0"/>
        <w:pageBreakBefore w:val="0"/>
        <w:widowControl w:val="0"/>
        <w:numPr>
          <w:ilvl w:val="0"/>
          <w:numId w:val="0"/>
        </w:numPr>
        <w:kinsoku/>
        <w:wordWrap/>
        <w:overflowPunct/>
        <w:topLinePunct w:val="0"/>
        <w:autoSpaceDE/>
        <w:autoSpaceDN/>
        <w:bidi w:val="0"/>
        <w:adjustRightInd/>
        <w:snapToGrid/>
        <w:ind w:left="0"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7.环境科学与工程类：环境科学与工程、环境工程、环境科学、环境生态工程、环保设备工程、资源环境科学、水质科学与技术</w:t>
      </w:r>
    </w:p>
    <w:p>
      <w:pPr>
        <w:keepNext w:val="0"/>
        <w:keepLines w:val="0"/>
        <w:pageBreakBefore w:val="0"/>
        <w:widowControl w:val="0"/>
        <w:numPr>
          <w:ilvl w:val="0"/>
          <w:numId w:val="0"/>
        </w:numPr>
        <w:kinsoku/>
        <w:wordWrap/>
        <w:overflowPunct/>
        <w:topLinePunct w:val="0"/>
        <w:autoSpaceDE/>
        <w:autoSpaceDN/>
        <w:bidi w:val="0"/>
        <w:adjustRightInd/>
        <w:snapToGrid/>
        <w:ind w:left="0" w:firstLine="0" w:firstLineChars="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艺术类：音乐表演、音乐学、作曲与作曲技术理论、舞蹈表演、舞蹈学、舞蹈编导、舞蹈教育、流行音乐、流行舞蹈、表演、戏剧学、电影学、戏剧影视文学、广播电视编导、戏剧影视导演、戏剧影视美术设计、录音艺术、播音与主持艺术、动画、影视摄影与制作、影视技术、绘画、雕塑、摄影、书法学、中国画、跨媒体艺术、文物保护与修复、漫画、艺术设计学、视觉传达设计、环境设计、产品设计、服装与服饰设计、公共艺术、工艺美术、数字媒体艺术、艺术与科技、陶瓷艺术设计、新媒体艺术、包装设计</w:t>
      </w:r>
    </w:p>
    <w:p>
      <w:pPr>
        <w:keepNext w:val="0"/>
        <w:keepLines w:val="0"/>
        <w:pageBreakBefore w:val="0"/>
        <w:widowControl w:val="0"/>
        <w:numPr>
          <w:ilvl w:val="0"/>
          <w:numId w:val="0"/>
        </w:numPr>
        <w:kinsoku/>
        <w:wordWrap/>
        <w:overflowPunct/>
        <w:topLinePunct w:val="0"/>
        <w:autoSpaceDE/>
        <w:autoSpaceDN/>
        <w:bidi w:val="0"/>
        <w:adjustRightInd/>
        <w:snapToGrid/>
        <w:ind w:left="640" w:hanging="643" w:hanging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二、优秀人才专业设置指导目录</w:t>
      </w:r>
    </w:p>
    <w:p>
      <w:pPr>
        <w:keepNext w:val="0"/>
        <w:keepLines w:val="0"/>
        <w:pageBreakBefore w:val="0"/>
        <w:widowControl w:val="0"/>
        <w:numPr>
          <w:ilvl w:val="0"/>
          <w:numId w:val="0"/>
        </w:numPr>
        <w:kinsoku/>
        <w:wordWrap/>
        <w:overflowPunct/>
        <w:topLinePunct w:val="0"/>
        <w:autoSpaceDE/>
        <w:autoSpaceDN/>
        <w:bidi w:val="0"/>
        <w:adjustRightInd w:val="0"/>
        <w:snapToGrid/>
        <w:ind w:left="320" w:leftChars="0" w:hanging="320" w:hangingChars="1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哲学类：哲学、逻辑学、伦理学、马克思主义哲学、中国</w:t>
      </w:r>
    </w:p>
    <w:p>
      <w:pPr>
        <w:keepNext w:val="0"/>
        <w:keepLines w:val="0"/>
        <w:pageBreakBefore w:val="0"/>
        <w:widowControl w:val="0"/>
        <w:numPr>
          <w:ilvl w:val="0"/>
          <w:numId w:val="0"/>
        </w:numPr>
        <w:kinsoku/>
        <w:wordWrap/>
        <w:overflowPunct/>
        <w:topLinePunct w:val="0"/>
        <w:autoSpaceDE/>
        <w:autoSpaceDN/>
        <w:bidi w:val="0"/>
        <w:adjustRightInd w:val="0"/>
        <w:snapToGrid/>
        <w:ind w:left="320" w:leftChars="0" w:hanging="320" w:hangingChars="1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哲学、外国哲学、科学技术哲学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政治学类：政治学理论、科学社会主义与国际共产主义运动、中国党史、国际政治、国际关系</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马克思主义理论类：马克思主义基本原理、马克思主义发展史、马克思主义中国化研究、思想政治教育、中国近代史基本问题研究</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中国语言文学类：汉语言文学、汉语言、汉语国际教育、古典文献学、应用语言学、秘书学、中国语言与文化、文艺学、语言学及应用语言学、汉语言文字学、中国古代文学、中国现当代文学、比较文学与世界文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经济学类：经济学、经济统计学、国民经济管理、资源与环境经济学、商务经济学、能源经济、劳动经济学、经济工程、数字经济、财政学、税收学、政治经济学、西方经济学、世界经济、区域经济学、金融学、产业经济学、国际贸易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法学类：法学、法律、法学理论、宪法学与行政法学、刑法学、民商法学、诉讼法学、经济法学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财会类：会计学、审计学、财政学、税收学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金融学类：金融学、金融工程、投资学、经济与金融、精算学、互联网金融信用管理、金融科技</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计算机类：计算机应用、计算机科学与技术、计算机信息、计算机器件及设备、软件工程、网络工程、电子信息科学与技术、电子信息工程、信息资源管理、信息管理与信息系统、信息安全与管理、软件技术、信息技术、信息安全、计算机系统结构、计算机软件与理论</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工学类：普通高校本科专业目录和研究生人才培养学科目录中工学门类的所需专业</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理学类：普通高校本科专业目录和研究生人才培养学科目录中理学门类的所需专业</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管理学类：普通高校本科专业目录和研究生人才培养学科目录中管理学门类的所需专业</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13.工商管理类：工商管理、市场营销、财务管理、国际商务、人力资源管理、资产评估、物业管理、文化产业管理、劳动关系、体育经济与管理、企业管理、旅游管理</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14.公共管理类：公共事业管理、行政管理、劳动与社会保障、土地资源管理、城市管理、交通管理、公共关系学、健康服务与管理、医疗产品管理、医疗保障、养老服务管理</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highlight w:val="none"/>
          <w:lang w:val="en-US" w:eastAsia="zh-CN"/>
        </w:rPr>
        <w:t>旅游管理类：</w:t>
      </w:r>
      <w:r>
        <w:rPr>
          <w:rFonts w:hint="eastAsia" w:ascii="仿宋_GB2312" w:hAnsi="仿宋_GB2312" w:eastAsia="仿宋_GB2312" w:cs="仿宋_GB2312"/>
          <w:sz w:val="32"/>
          <w:szCs w:val="32"/>
          <w:lang w:val="en-US" w:eastAsia="zh-CN"/>
        </w:rPr>
        <w:t>旅游管理、文化产业管理、会展经济与管理、旅游管理与服务教育</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16.城市管理类：城市管理、交通管理、市政工程</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17.农业经济管理类：农林经济管理、农村区域发展</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18.电子商务类：电子商务、电子商务及法律、跨境电子商务</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19.管理科学与工程类：管理科学、信息管理与信息系统、工程管理、房地产开发与管理、工程造价、保密管理、邮政管理、大数据管理与应用、工程审计、计算金融、应急管理</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土木类：土木工程、建筑环境与能源应用工程、城市规划设计、建筑学、建筑技术科学、建筑与土木工程、建筑设计及其理论、结构工程、市政工程、智慧建筑与建造、给排水科学与工程、桥梁与隧道工程、防灾减灾工程及防护工程</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lang w:eastAsia="zh-CN"/>
        </w:rPr>
        <w:t>城乡规划类：城乡规划、城市设计</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水利类：水利水电工程、水文与水资源工程、水务工程、水利科学与工程、水力学及河流动力学、水工结构工程</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自动化类：自动化、机器人工程、智能装备与系统、工业智能</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新闻传播学类：新闻学、广播电视学、广告学、传播学、编辑出版学、网络与新媒体、国际新闻与传播</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环境科学与工程类：环境科学与工程、环境工程、环境科学、环境生态工程、环保设备工程、资源环境科学、水质科学与技术</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动物生产医学类：动物科学、经济动物学、动物医学、动物药学、动植物检疫、实验动物学、中兽医学、动物遗传育种与繁殖、动物营养与饲料科学、特种经济动物饲养、基础兽医学、预防兽医学、临床兽医学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植物生产类：农学、园艺、植物保护、植物科学与技术、种子科学与工程、设施农业科学与工程、茶学、应用生物科学、农艺教育、园艺教育、智慧农业、菌物科学与工程、农药化肥、作物栽培学与耕作学、作物遗传育种、果树学、蔬菜学、土壤学、植物营养学、植物病理学、农业昆虫与害虫防治、农药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28.自然保护与环境生态类：农业资源与环境、野生动物与自然保护区管理、水土保持与荒漠化防治、生物质科学与工程</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电气类：电气工程及其自动化、智能电网信息工程、光源与照明、电气工程与智能控制、电机电器智能化、电缆工程、电机与电气、电力系统及其自动化、高电压与绝缘技术、电力电子与电力传动、电工理论与新技术</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30.安全科学与工程类：安全工程、应急技术与管理、</w:t>
      </w:r>
      <w:r>
        <w:rPr>
          <w:rFonts w:hint="eastAsia" w:ascii="仿宋_GB2312" w:hAnsi="仿宋_GB2312" w:eastAsia="仿宋_GB2312" w:cs="仿宋_GB2312"/>
          <w:sz w:val="32"/>
          <w:szCs w:val="32"/>
          <w:highlight w:val="none"/>
          <w:lang w:val="en-US" w:eastAsia="zh-CN"/>
        </w:rPr>
        <w:t>职业卫生工程</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31.仪器类：测控技术与仪器、精密仪器、精密仪器及机械、智能感知工程、测试计量技术及仪器</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32.化学类：化学、应用化学、化学生物学、分子科学与工程、能源化学、无机化学、分析化学、有机化学、物理化学、高分子化学与物理</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33.生物科学类：生物科学、微生物学、生物技术、生物信息学、生态学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34.食品科学与工程类：食品科学与工程</w:t>
      </w:r>
      <w:r>
        <w:rPr>
          <w:rFonts w:hint="eastAsia" w:ascii="仿宋_GB2312" w:hAnsi="仿宋_GB2312" w:eastAsia="仿宋_GB2312" w:cs="仿宋_GB2312"/>
          <w:sz w:val="32"/>
          <w:szCs w:val="32"/>
          <w:highlight w:val="none"/>
          <w:lang w:val="en-US" w:eastAsia="zh-CN"/>
        </w:rPr>
        <w:t>、食品质量与安全、粮食工程、乳品工程、酿酒工程、葡萄与葡萄酒工程、食品营养与检验教育、食品安全与检测、食品营养与健康、白酒酿造工程、粮食油脂及植物蛋白工程</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35.化工与制药类：化学工程与工艺、制药工程、能源化学工程、制药工程、能源化学工程、化学工程与工业生物工程、化工安全工程、精细化工、化学工程、化学工艺、生物化工、应用化学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36.药学类：药学、药物制剂、临床药学、药物分析、药物化学</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37.林业工程类：森林工程、木材科学与工程</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38.林学类：林学、园林、森林保护、经济林</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39.戏剧与影视学类：广播电视编导、播音与主持、戏剧影视文学、表演</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40.音乐与舞蹈类：音乐表演、音乐学、舞蹈表演、舞蹈学、舞蹈编导</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41.设计学类：视觉传达设计、艺术设计学、环境设计、数字媒体艺术</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42.播音与主持类：播音与主持、播音与主持艺术</w:t>
      </w:r>
    </w:p>
    <w:p>
      <w:pPr>
        <w:jc w:val="both"/>
        <w:rPr>
          <w:rFonts w:hint="eastAsia" w:ascii="黑体" w:hAnsi="黑体" w:eastAsia="黑体" w:cs="黑体"/>
          <w:sz w:val="36"/>
          <w:szCs w:val="4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6507"/>
    <w:rsid w:val="004B5D30"/>
    <w:rsid w:val="00555458"/>
    <w:rsid w:val="007566EE"/>
    <w:rsid w:val="01247B4E"/>
    <w:rsid w:val="01526EF2"/>
    <w:rsid w:val="01B213F8"/>
    <w:rsid w:val="01F1617F"/>
    <w:rsid w:val="01FD37B1"/>
    <w:rsid w:val="024A5E1F"/>
    <w:rsid w:val="025D5A1D"/>
    <w:rsid w:val="027820F0"/>
    <w:rsid w:val="02916717"/>
    <w:rsid w:val="02DF539D"/>
    <w:rsid w:val="02E13215"/>
    <w:rsid w:val="03386614"/>
    <w:rsid w:val="03577F95"/>
    <w:rsid w:val="03BD2FA9"/>
    <w:rsid w:val="042909B5"/>
    <w:rsid w:val="043116C8"/>
    <w:rsid w:val="04537127"/>
    <w:rsid w:val="048534BF"/>
    <w:rsid w:val="048D1404"/>
    <w:rsid w:val="054828A2"/>
    <w:rsid w:val="06F9187A"/>
    <w:rsid w:val="073C6BA9"/>
    <w:rsid w:val="07893694"/>
    <w:rsid w:val="07B3135A"/>
    <w:rsid w:val="080A2433"/>
    <w:rsid w:val="081757DE"/>
    <w:rsid w:val="090553C9"/>
    <w:rsid w:val="09B62A88"/>
    <w:rsid w:val="0A7C4533"/>
    <w:rsid w:val="0AC30117"/>
    <w:rsid w:val="0AF546D9"/>
    <w:rsid w:val="0B214CA5"/>
    <w:rsid w:val="0B2C2D49"/>
    <w:rsid w:val="0B5A3C79"/>
    <w:rsid w:val="0B812095"/>
    <w:rsid w:val="0B875EA0"/>
    <w:rsid w:val="0BBC4EA0"/>
    <w:rsid w:val="0C44633C"/>
    <w:rsid w:val="0D357C6E"/>
    <w:rsid w:val="0DD34A95"/>
    <w:rsid w:val="0E293A70"/>
    <w:rsid w:val="0E3B0776"/>
    <w:rsid w:val="0E6516CC"/>
    <w:rsid w:val="0F5017E6"/>
    <w:rsid w:val="10042333"/>
    <w:rsid w:val="10043B76"/>
    <w:rsid w:val="10507766"/>
    <w:rsid w:val="10BA70C1"/>
    <w:rsid w:val="10CA34D9"/>
    <w:rsid w:val="10E334B0"/>
    <w:rsid w:val="11077F4F"/>
    <w:rsid w:val="110B305A"/>
    <w:rsid w:val="11430290"/>
    <w:rsid w:val="11D878D2"/>
    <w:rsid w:val="11F63EEC"/>
    <w:rsid w:val="1249720A"/>
    <w:rsid w:val="126F19F9"/>
    <w:rsid w:val="133F5B43"/>
    <w:rsid w:val="13B615B2"/>
    <w:rsid w:val="13BE52E7"/>
    <w:rsid w:val="13C649FA"/>
    <w:rsid w:val="13E9488A"/>
    <w:rsid w:val="14ED60B9"/>
    <w:rsid w:val="153D50C5"/>
    <w:rsid w:val="15637C34"/>
    <w:rsid w:val="15C36C85"/>
    <w:rsid w:val="15D4488D"/>
    <w:rsid w:val="1691465B"/>
    <w:rsid w:val="17235F50"/>
    <w:rsid w:val="178C7AA1"/>
    <w:rsid w:val="17DE1069"/>
    <w:rsid w:val="17FA1749"/>
    <w:rsid w:val="186D60C3"/>
    <w:rsid w:val="19E902CE"/>
    <w:rsid w:val="1A2C456D"/>
    <w:rsid w:val="1A584F4B"/>
    <w:rsid w:val="1A7314B0"/>
    <w:rsid w:val="1B0A6E34"/>
    <w:rsid w:val="1B4944B2"/>
    <w:rsid w:val="1B8C1519"/>
    <w:rsid w:val="1B9F6678"/>
    <w:rsid w:val="1BCF775E"/>
    <w:rsid w:val="1C44136E"/>
    <w:rsid w:val="1C8C0BB1"/>
    <w:rsid w:val="1D2863C0"/>
    <w:rsid w:val="1D5024DD"/>
    <w:rsid w:val="1DC71997"/>
    <w:rsid w:val="1E1E65C0"/>
    <w:rsid w:val="1E214C08"/>
    <w:rsid w:val="1E6D0135"/>
    <w:rsid w:val="1EC730FE"/>
    <w:rsid w:val="1EFC45FA"/>
    <w:rsid w:val="1F646320"/>
    <w:rsid w:val="1F6E16DA"/>
    <w:rsid w:val="1FC826E1"/>
    <w:rsid w:val="2011716B"/>
    <w:rsid w:val="20162494"/>
    <w:rsid w:val="20683D98"/>
    <w:rsid w:val="20F507F5"/>
    <w:rsid w:val="21325EBB"/>
    <w:rsid w:val="21AA3266"/>
    <w:rsid w:val="229E1331"/>
    <w:rsid w:val="22A101C8"/>
    <w:rsid w:val="22EB6F7A"/>
    <w:rsid w:val="23F001F5"/>
    <w:rsid w:val="242F3234"/>
    <w:rsid w:val="249017A7"/>
    <w:rsid w:val="249F4B11"/>
    <w:rsid w:val="24A174B7"/>
    <w:rsid w:val="24E060B6"/>
    <w:rsid w:val="251952C6"/>
    <w:rsid w:val="251F3355"/>
    <w:rsid w:val="25FC2A58"/>
    <w:rsid w:val="262F1B71"/>
    <w:rsid w:val="266C4F89"/>
    <w:rsid w:val="26A85444"/>
    <w:rsid w:val="26B15220"/>
    <w:rsid w:val="271A1C07"/>
    <w:rsid w:val="27706601"/>
    <w:rsid w:val="27730793"/>
    <w:rsid w:val="278624F6"/>
    <w:rsid w:val="27D047CE"/>
    <w:rsid w:val="27EB0F01"/>
    <w:rsid w:val="28181C67"/>
    <w:rsid w:val="28217F8F"/>
    <w:rsid w:val="28693C3D"/>
    <w:rsid w:val="28704768"/>
    <w:rsid w:val="28761A70"/>
    <w:rsid w:val="290D463F"/>
    <w:rsid w:val="293548DD"/>
    <w:rsid w:val="29680BFF"/>
    <w:rsid w:val="29694F4D"/>
    <w:rsid w:val="29995D7E"/>
    <w:rsid w:val="29A046E4"/>
    <w:rsid w:val="2A870CDF"/>
    <w:rsid w:val="2B107618"/>
    <w:rsid w:val="2B4A5CDB"/>
    <w:rsid w:val="2B5F7FE5"/>
    <w:rsid w:val="2B902976"/>
    <w:rsid w:val="2B935486"/>
    <w:rsid w:val="2C2C6776"/>
    <w:rsid w:val="2C5877A8"/>
    <w:rsid w:val="2C8245F9"/>
    <w:rsid w:val="2CB13C56"/>
    <w:rsid w:val="2CEC007F"/>
    <w:rsid w:val="2D0E2264"/>
    <w:rsid w:val="2D1E31DC"/>
    <w:rsid w:val="2D2258A4"/>
    <w:rsid w:val="2D461194"/>
    <w:rsid w:val="2D854136"/>
    <w:rsid w:val="2DBE7048"/>
    <w:rsid w:val="2E3E0BC4"/>
    <w:rsid w:val="2E7D073B"/>
    <w:rsid w:val="2EAC777B"/>
    <w:rsid w:val="2EE429DD"/>
    <w:rsid w:val="2F217726"/>
    <w:rsid w:val="2F411EDD"/>
    <w:rsid w:val="2F6843E1"/>
    <w:rsid w:val="2F7C13D2"/>
    <w:rsid w:val="2F7D1C13"/>
    <w:rsid w:val="2FB667C7"/>
    <w:rsid w:val="2FE24B9D"/>
    <w:rsid w:val="30A87657"/>
    <w:rsid w:val="31D10FE5"/>
    <w:rsid w:val="3216511F"/>
    <w:rsid w:val="32C60022"/>
    <w:rsid w:val="332F3608"/>
    <w:rsid w:val="33F07F57"/>
    <w:rsid w:val="34565671"/>
    <w:rsid w:val="34726F7B"/>
    <w:rsid w:val="34AF12C8"/>
    <w:rsid w:val="34D31AB9"/>
    <w:rsid w:val="34F6087A"/>
    <w:rsid w:val="350C540C"/>
    <w:rsid w:val="354B712E"/>
    <w:rsid w:val="356A1E97"/>
    <w:rsid w:val="3588658D"/>
    <w:rsid w:val="35ED5167"/>
    <w:rsid w:val="3625492A"/>
    <w:rsid w:val="36440F9E"/>
    <w:rsid w:val="36742E8F"/>
    <w:rsid w:val="36843DF0"/>
    <w:rsid w:val="369F1CB1"/>
    <w:rsid w:val="36B01F3B"/>
    <w:rsid w:val="36EA4D62"/>
    <w:rsid w:val="37052E34"/>
    <w:rsid w:val="37127450"/>
    <w:rsid w:val="375A4556"/>
    <w:rsid w:val="37936014"/>
    <w:rsid w:val="37C644A2"/>
    <w:rsid w:val="38DA448A"/>
    <w:rsid w:val="38E32384"/>
    <w:rsid w:val="38F41605"/>
    <w:rsid w:val="3991305D"/>
    <w:rsid w:val="39DE1769"/>
    <w:rsid w:val="3A082847"/>
    <w:rsid w:val="3A9E2A09"/>
    <w:rsid w:val="3AF25D4D"/>
    <w:rsid w:val="3B116EA8"/>
    <w:rsid w:val="3B2D272C"/>
    <w:rsid w:val="3BDA7495"/>
    <w:rsid w:val="3BE648C9"/>
    <w:rsid w:val="3C4A090F"/>
    <w:rsid w:val="3CA3045C"/>
    <w:rsid w:val="3CAA6796"/>
    <w:rsid w:val="3D5204C2"/>
    <w:rsid w:val="3DB617E6"/>
    <w:rsid w:val="3E736C5B"/>
    <w:rsid w:val="3E827C33"/>
    <w:rsid w:val="3EA438B3"/>
    <w:rsid w:val="3EC92133"/>
    <w:rsid w:val="3F547019"/>
    <w:rsid w:val="3F8E6CD7"/>
    <w:rsid w:val="3F937332"/>
    <w:rsid w:val="3FF90C85"/>
    <w:rsid w:val="40021718"/>
    <w:rsid w:val="400B60EC"/>
    <w:rsid w:val="40506B6C"/>
    <w:rsid w:val="40AA6BB6"/>
    <w:rsid w:val="410F0FC8"/>
    <w:rsid w:val="421D5F37"/>
    <w:rsid w:val="422730B3"/>
    <w:rsid w:val="42385150"/>
    <w:rsid w:val="42E60E9A"/>
    <w:rsid w:val="43602232"/>
    <w:rsid w:val="43C0484B"/>
    <w:rsid w:val="44561641"/>
    <w:rsid w:val="447E196C"/>
    <w:rsid w:val="457926E3"/>
    <w:rsid w:val="45CF21C6"/>
    <w:rsid w:val="462356A9"/>
    <w:rsid w:val="4652488E"/>
    <w:rsid w:val="46542C48"/>
    <w:rsid w:val="467F2A28"/>
    <w:rsid w:val="46993150"/>
    <w:rsid w:val="46FA25E4"/>
    <w:rsid w:val="47E42C98"/>
    <w:rsid w:val="48212CEB"/>
    <w:rsid w:val="48270ECD"/>
    <w:rsid w:val="489C7CFC"/>
    <w:rsid w:val="48C8782E"/>
    <w:rsid w:val="48F74705"/>
    <w:rsid w:val="48F87619"/>
    <w:rsid w:val="491A326F"/>
    <w:rsid w:val="49BD6C6B"/>
    <w:rsid w:val="49F5425F"/>
    <w:rsid w:val="4A3C27A9"/>
    <w:rsid w:val="4A6B670F"/>
    <w:rsid w:val="4A7440CB"/>
    <w:rsid w:val="4A7C56D3"/>
    <w:rsid w:val="4AB2279C"/>
    <w:rsid w:val="4B474AF2"/>
    <w:rsid w:val="4B594E26"/>
    <w:rsid w:val="4BA4025B"/>
    <w:rsid w:val="4BAD704F"/>
    <w:rsid w:val="4BC764BF"/>
    <w:rsid w:val="4BDD400B"/>
    <w:rsid w:val="4C6A490A"/>
    <w:rsid w:val="4CAA6105"/>
    <w:rsid w:val="4D494E13"/>
    <w:rsid w:val="4E1C314E"/>
    <w:rsid w:val="4E4659BD"/>
    <w:rsid w:val="4E4F69D3"/>
    <w:rsid w:val="4E5601B5"/>
    <w:rsid w:val="4E6A1571"/>
    <w:rsid w:val="4ECB3658"/>
    <w:rsid w:val="503131BE"/>
    <w:rsid w:val="50323F66"/>
    <w:rsid w:val="50334A56"/>
    <w:rsid w:val="50A7168F"/>
    <w:rsid w:val="50A8280C"/>
    <w:rsid w:val="514D73A0"/>
    <w:rsid w:val="51A079EA"/>
    <w:rsid w:val="51E33D73"/>
    <w:rsid w:val="52491CE6"/>
    <w:rsid w:val="52831C67"/>
    <w:rsid w:val="52C143C5"/>
    <w:rsid w:val="53A456DD"/>
    <w:rsid w:val="53D2765B"/>
    <w:rsid w:val="547F4C5F"/>
    <w:rsid w:val="54967E7A"/>
    <w:rsid w:val="55002B5B"/>
    <w:rsid w:val="55020E36"/>
    <w:rsid w:val="5555722B"/>
    <w:rsid w:val="55DA77F6"/>
    <w:rsid w:val="55DE5BF4"/>
    <w:rsid w:val="562C1E78"/>
    <w:rsid w:val="562E2358"/>
    <w:rsid w:val="56791939"/>
    <w:rsid w:val="56CD32B1"/>
    <w:rsid w:val="56E96F48"/>
    <w:rsid w:val="57772D50"/>
    <w:rsid w:val="57FB4A80"/>
    <w:rsid w:val="58621995"/>
    <w:rsid w:val="587B2C91"/>
    <w:rsid w:val="58A94A00"/>
    <w:rsid w:val="59980181"/>
    <w:rsid w:val="59E60AA2"/>
    <w:rsid w:val="5A0A0B47"/>
    <w:rsid w:val="5A4820D8"/>
    <w:rsid w:val="5A624E24"/>
    <w:rsid w:val="5A8209B8"/>
    <w:rsid w:val="5A926765"/>
    <w:rsid w:val="5AA34B29"/>
    <w:rsid w:val="5AD52C2F"/>
    <w:rsid w:val="5AD9405F"/>
    <w:rsid w:val="5AF34AC5"/>
    <w:rsid w:val="5B09646B"/>
    <w:rsid w:val="5B096C12"/>
    <w:rsid w:val="5BAA68FE"/>
    <w:rsid w:val="5C047C60"/>
    <w:rsid w:val="5C445511"/>
    <w:rsid w:val="5C72546F"/>
    <w:rsid w:val="5D332E50"/>
    <w:rsid w:val="5DB13C00"/>
    <w:rsid w:val="5E0D7F78"/>
    <w:rsid w:val="5E3E1262"/>
    <w:rsid w:val="5E6174FF"/>
    <w:rsid w:val="5E817FD1"/>
    <w:rsid w:val="5EC317B9"/>
    <w:rsid w:val="5F126437"/>
    <w:rsid w:val="5F504734"/>
    <w:rsid w:val="5F907D66"/>
    <w:rsid w:val="5FA57626"/>
    <w:rsid w:val="6059400B"/>
    <w:rsid w:val="605D5924"/>
    <w:rsid w:val="60A0572C"/>
    <w:rsid w:val="60D75DA5"/>
    <w:rsid w:val="60F25663"/>
    <w:rsid w:val="60F2759F"/>
    <w:rsid w:val="6199654B"/>
    <w:rsid w:val="61E53D79"/>
    <w:rsid w:val="62322BF8"/>
    <w:rsid w:val="624850FD"/>
    <w:rsid w:val="626A5FBA"/>
    <w:rsid w:val="62832742"/>
    <w:rsid w:val="629846CB"/>
    <w:rsid w:val="62DA2DAD"/>
    <w:rsid w:val="632F6055"/>
    <w:rsid w:val="636867BA"/>
    <w:rsid w:val="63826E7E"/>
    <w:rsid w:val="63AC33D9"/>
    <w:rsid w:val="63BE6A24"/>
    <w:rsid w:val="63D97546"/>
    <w:rsid w:val="64330138"/>
    <w:rsid w:val="644549FE"/>
    <w:rsid w:val="644A37D6"/>
    <w:rsid w:val="64B93885"/>
    <w:rsid w:val="64C762F6"/>
    <w:rsid w:val="64FB2883"/>
    <w:rsid w:val="652A54A0"/>
    <w:rsid w:val="6598070A"/>
    <w:rsid w:val="65DB084E"/>
    <w:rsid w:val="66EA6128"/>
    <w:rsid w:val="67202D76"/>
    <w:rsid w:val="673327EE"/>
    <w:rsid w:val="678145B7"/>
    <w:rsid w:val="67FE226F"/>
    <w:rsid w:val="680D6AAF"/>
    <w:rsid w:val="68372CE2"/>
    <w:rsid w:val="68AD0F84"/>
    <w:rsid w:val="68EC4752"/>
    <w:rsid w:val="691E78EE"/>
    <w:rsid w:val="69313367"/>
    <w:rsid w:val="69993676"/>
    <w:rsid w:val="6A2270A6"/>
    <w:rsid w:val="6A731134"/>
    <w:rsid w:val="6B673C69"/>
    <w:rsid w:val="6BD074EC"/>
    <w:rsid w:val="6C472459"/>
    <w:rsid w:val="6C754314"/>
    <w:rsid w:val="6C9A5706"/>
    <w:rsid w:val="6D2B73AF"/>
    <w:rsid w:val="6D967309"/>
    <w:rsid w:val="6DA202C5"/>
    <w:rsid w:val="6E134D2F"/>
    <w:rsid w:val="6E394916"/>
    <w:rsid w:val="6EA266D1"/>
    <w:rsid w:val="6EEB53B4"/>
    <w:rsid w:val="6F046546"/>
    <w:rsid w:val="701349F8"/>
    <w:rsid w:val="70334A70"/>
    <w:rsid w:val="703B7DFD"/>
    <w:rsid w:val="7091439D"/>
    <w:rsid w:val="70D43331"/>
    <w:rsid w:val="70E93C03"/>
    <w:rsid w:val="70EB68E7"/>
    <w:rsid w:val="70F43DF3"/>
    <w:rsid w:val="71327013"/>
    <w:rsid w:val="71F243E7"/>
    <w:rsid w:val="72673C8A"/>
    <w:rsid w:val="72932C64"/>
    <w:rsid w:val="72B60D4B"/>
    <w:rsid w:val="73340ED3"/>
    <w:rsid w:val="734C3A0E"/>
    <w:rsid w:val="73D7600D"/>
    <w:rsid w:val="74542916"/>
    <w:rsid w:val="74832B8E"/>
    <w:rsid w:val="74AB29D6"/>
    <w:rsid w:val="74E410EF"/>
    <w:rsid w:val="757140F1"/>
    <w:rsid w:val="75D90C6E"/>
    <w:rsid w:val="763E324B"/>
    <w:rsid w:val="765518F5"/>
    <w:rsid w:val="769C50EE"/>
    <w:rsid w:val="76BF2337"/>
    <w:rsid w:val="779032F6"/>
    <w:rsid w:val="77C327EB"/>
    <w:rsid w:val="77D37D04"/>
    <w:rsid w:val="77FB3478"/>
    <w:rsid w:val="783B5FBB"/>
    <w:rsid w:val="78573C71"/>
    <w:rsid w:val="78CA6CB3"/>
    <w:rsid w:val="78FF3459"/>
    <w:rsid w:val="7A6A11CE"/>
    <w:rsid w:val="7A717AD7"/>
    <w:rsid w:val="7A966911"/>
    <w:rsid w:val="7A971164"/>
    <w:rsid w:val="7AF41A51"/>
    <w:rsid w:val="7C8712CC"/>
    <w:rsid w:val="7CB2632E"/>
    <w:rsid w:val="7CBC1643"/>
    <w:rsid w:val="7D237DC3"/>
    <w:rsid w:val="7D42360B"/>
    <w:rsid w:val="7E392F32"/>
    <w:rsid w:val="7E7C52D6"/>
    <w:rsid w:val="7EAB4678"/>
    <w:rsid w:val="7F1C4A18"/>
    <w:rsid w:val="7F3B12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七色堇</cp:lastModifiedBy>
  <cp:lastPrinted>2022-08-07T03:38:00Z</cp:lastPrinted>
  <dcterms:modified xsi:type="dcterms:W3CDTF">2022-08-07T04:45:17Z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